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564"/>
        <w:tblW w:w="0" w:type="auto"/>
        <w:tblLook w:val="04A0" w:firstRow="1" w:lastRow="0" w:firstColumn="1" w:lastColumn="0" w:noHBand="0" w:noVBand="1"/>
      </w:tblPr>
      <w:tblGrid>
        <w:gridCol w:w="2476"/>
        <w:gridCol w:w="1347"/>
        <w:gridCol w:w="2835"/>
        <w:gridCol w:w="2970"/>
      </w:tblGrid>
      <w:tr w:rsidR="00305932" w14:paraId="70CDBFE5" w14:textId="77777777" w:rsidTr="00305932">
        <w:tc>
          <w:tcPr>
            <w:tcW w:w="2476" w:type="dxa"/>
          </w:tcPr>
          <w:p w14:paraId="076A23B9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BADANIE</w:t>
            </w:r>
          </w:p>
        </w:tc>
        <w:tc>
          <w:tcPr>
            <w:tcW w:w="1347" w:type="dxa"/>
          </w:tcPr>
          <w:p w14:paraId="0DE9159A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ASA I</w:t>
            </w:r>
          </w:p>
        </w:tc>
        <w:tc>
          <w:tcPr>
            <w:tcW w:w="2835" w:type="dxa"/>
          </w:tcPr>
          <w:p w14:paraId="41EE5A8F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ASA II</w:t>
            </w:r>
          </w:p>
        </w:tc>
        <w:tc>
          <w:tcPr>
            <w:tcW w:w="2970" w:type="dxa"/>
          </w:tcPr>
          <w:p w14:paraId="701500D4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ASA III i IV</w:t>
            </w:r>
          </w:p>
        </w:tc>
      </w:tr>
      <w:tr w:rsidR="00305932" w14:paraId="0F46772C" w14:textId="77777777" w:rsidTr="00305932">
        <w:tc>
          <w:tcPr>
            <w:tcW w:w="9628" w:type="dxa"/>
            <w:gridSpan w:val="4"/>
          </w:tcPr>
          <w:p w14:paraId="2047B033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 xml:space="preserve">DROBNE ZABIEGI CHIRURGICZNE </w:t>
            </w:r>
          </w:p>
          <w:p w14:paraId="793F5FAD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(WYCIĘCIE ZMIANY NA SKÓRZE, DRENAŻ ROPNIA PIERSI)</w:t>
            </w:r>
          </w:p>
        </w:tc>
      </w:tr>
      <w:tr w:rsidR="00305932" w14:paraId="1CE5BFE4" w14:textId="77777777" w:rsidTr="00305932">
        <w:tc>
          <w:tcPr>
            <w:tcW w:w="2476" w:type="dxa"/>
          </w:tcPr>
          <w:p w14:paraId="1D568843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MORFOLOGIA KRWI</w:t>
            </w:r>
          </w:p>
        </w:tc>
        <w:tc>
          <w:tcPr>
            <w:tcW w:w="1347" w:type="dxa"/>
            <w:shd w:val="clear" w:color="auto" w:fill="FF0000"/>
          </w:tcPr>
          <w:p w14:paraId="1BB62B70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835" w:type="dxa"/>
            <w:shd w:val="clear" w:color="auto" w:fill="FF0000"/>
          </w:tcPr>
          <w:p w14:paraId="36AD2AE6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970" w:type="dxa"/>
            <w:shd w:val="clear" w:color="auto" w:fill="FF0000"/>
          </w:tcPr>
          <w:p w14:paraId="2C5390C6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</w:tr>
      <w:tr w:rsidR="00305932" w14:paraId="236137B4" w14:textId="77777777" w:rsidTr="00305932">
        <w:tc>
          <w:tcPr>
            <w:tcW w:w="2476" w:type="dxa"/>
          </w:tcPr>
          <w:p w14:paraId="34FF5E01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UKŁAD KRZEPNIĘCIA</w:t>
            </w:r>
          </w:p>
        </w:tc>
        <w:tc>
          <w:tcPr>
            <w:tcW w:w="1347" w:type="dxa"/>
            <w:shd w:val="clear" w:color="auto" w:fill="FF0000"/>
          </w:tcPr>
          <w:p w14:paraId="43C60D7A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835" w:type="dxa"/>
            <w:shd w:val="clear" w:color="auto" w:fill="FF0000"/>
          </w:tcPr>
          <w:p w14:paraId="1FFFD53E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0000"/>
          </w:tcPr>
          <w:p w14:paraId="34A46FC9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</w:tr>
      <w:tr w:rsidR="00305932" w14:paraId="6A3B51B6" w14:textId="77777777" w:rsidTr="00305932">
        <w:tc>
          <w:tcPr>
            <w:tcW w:w="2476" w:type="dxa"/>
          </w:tcPr>
          <w:p w14:paraId="63A2CB61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MOCZNIK, KREATYNINA</w:t>
            </w:r>
          </w:p>
        </w:tc>
        <w:tc>
          <w:tcPr>
            <w:tcW w:w="1347" w:type="dxa"/>
            <w:shd w:val="clear" w:color="auto" w:fill="FF0000"/>
          </w:tcPr>
          <w:p w14:paraId="77614404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835" w:type="dxa"/>
            <w:shd w:val="clear" w:color="auto" w:fill="FF0000"/>
          </w:tcPr>
          <w:p w14:paraId="697B505A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970" w:type="dxa"/>
            <w:shd w:val="clear" w:color="auto" w:fill="FFFF00"/>
          </w:tcPr>
          <w:p w14:paraId="3AC6731F" w14:textId="77777777" w:rsidR="00305932" w:rsidRPr="00F61A88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Do rozważenia u pacjentów z ryzykiem ostrego uszkodzenia nerek</w:t>
            </w:r>
          </w:p>
        </w:tc>
      </w:tr>
      <w:tr w:rsidR="00305932" w14:paraId="5506B1AF" w14:textId="77777777" w:rsidTr="00305932">
        <w:tc>
          <w:tcPr>
            <w:tcW w:w="2476" w:type="dxa"/>
          </w:tcPr>
          <w:p w14:paraId="00BAB113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EKG</w:t>
            </w:r>
          </w:p>
        </w:tc>
        <w:tc>
          <w:tcPr>
            <w:tcW w:w="1347" w:type="dxa"/>
            <w:shd w:val="clear" w:color="auto" w:fill="FF0000"/>
          </w:tcPr>
          <w:p w14:paraId="1527E658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835" w:type="dxa"/>
            <w:shd w:val="clear" w:color="auto" w:fill="FF0000"/>
          </w:tcPr>
          <w:p w14:paraId="36BC798A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00"/>
          </w:tcPr>
          <w:p w14:paraId="778F719E" w14:textId="77777777" w:rsidR="00305932" w:rsidRPr="00F61A88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Do rozważenia przy braku badania z ostatnich 12 miesięcy</w:t>
            </w:r>
          </w:p>
        </w:tc>
      </w:tr>
      <w:tr w:rsidR="00305932" w14:paraId="294F877E" w14:textId="77777777" w:rsidTr="00305932">
        <w:tc>
          <w:tcPr>
            <w:tcW w:w="2476" w:type="dxa"/>
          </w:tcPr>
          <w:p w14:paraId="7CDB6701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SPIROMETRIA/GAZOMETRIA KRWI TĘTNICZEJ</w:t>
            </w:r>
          </w:p>
        </w:tc>
        <w:tc>
          <w:tcPr>
            <w:tcW w:w="1347" w:type="dxa"/>
            <w:shd w:val="clear" w:color="auto" w:fill="FF0000"/>
          </w:tcPr>
          <w:p w14:paraId="080B88CD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835" w:type="dxa"/>
            <w:shd w:val="clear" w:color="auto" w:fill="FF0000"/>
          </w:tcPr>
          <w:p w14:paraId="3D8BE8A1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970" w:type="dxa"/>
            <w:shd w:val="clear" w:color="auto" w:fill="FF0000"/>
          </w:tcPr>
          <w:p w14:paraId="3B683F41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</w:tr>
      <w:tr w:rsidR="00305932" w:rsidRPr="00F61A88" w14:paraId="57DFC339" w14:textId="77777777" w:rsidTr="00305932">
        <w:tc>
          <w:tcPr>
            <w:tcW w:w="9628" w:type="dxa"/>
            <w:gridSpan w:val="4"/>
          </w:tcPr>
          <w:p w14:paraId="6B0DAF4F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 xml:space="preserve">ŚREDNIE ZABIEGI CHIRURGICZNE </w:t>
            </w:r>
          </w:p>
          <w:p w14:paraId="070B4EEE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(PRZEPUKLINA PACHWINOWA, ŻYLAKI KK. DOLNYCH, ARTRSOKOPIA)</w:t>
            </w:r>
          </w:p>
        </w:tc>
      </w:tr>
      <w:tr w:rsidR="00305932" w:rsidRPr="00F61A88" w14:paraId="6E371B1B" w14:textId="77777777" w:rsidTr="00305932">
        <w:tc>
          <w:tcPr>
            <w:tcW w:w="2476" w:type="dxa"/>
          </w:tcPr>
          <w:p w14:paraId="3E51357A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MORFOLOGIA KRWI</w:t>
            </w:r>
          </w:p>
        </w:tc>
        <w:tc>
          <w:tcPr>
            <w:tcW w:w="1347" w:type="dxa"/>
            <w:shd w:val="clear" w:color="auto" w:fill="FF0000"/>
          </w:tcPr>
          <w:p w14:paraId="4C7D6602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835" w:type="dxa"/>
            <w:shd w:val="clear" w:color="auto" w:fill="FF0000"/>
          </w:tcPr>
          <w:p w14:paraId="01BF28A8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970" w:type="dxa"/>
            <w:shd w:val="clear" w:color="auto" w:fill="FFFF00"/>
          </w:tcPr>
          <w:p w14:paraId="1D8764EA" w14:textId="77777777" w:rsidR="00305932" w:rsidRPr="00F61A88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Do rozważenia w chorobach układu sercowo-naczyniowego</w:t>
            </w:r>
            <w:r>
              <w:rPr>
                <w:rFonts w:ascii="Arial Narrow" w:hAnsi="Arial Narrow"/>
                <w:sz w:val="20"/>
                <w:szCs w:val="20"/>
              </w:rPr>
              <w:t xml:space="preserve"> i </w:t>
            </w:r>
            <w:r w:rsidRPr="00F61A88">
              <w:rPr>
                <w:rFonts w:ascii="Arial Narrow" w:hAnsi="Arial Narrow"/>
                <w:sz w:val="20"/>
                <w:szCs w:val="20"/>
              </w:rPr>
              <w:t>nerek</w:t>
            </w:r>
            <w:r>
              <w:rPr>
                <w:rFonts w:ascii="Arial Narrow" w:hAnsi="Arial Narrow"/>
                <w:sz w:val="20"/>
                <w:szCs w:val="20"/>
              </w:rPr>
              <w:t xml:space="preserve"> przy stwierdzeniu nowych objawów </w:t>
            </w:r>
          </w:p>
        </w:tc>
      </w:tr>
      <w:tr w:rsidR="00305932" w:rsidRPr="00F61A88" w14:paraId="61FDAE09" w14:textId="77777777" w:rsidTr="00305932">
        <w:tc>
          <w:tcPr>
            <w:tcW w:w="2476" w:type="dxa"/>
          </w:tcPr>
          <w:p w14:paraId="5317D132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UKŁAD KRZEPNIĘCIA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0000"/>
          </w:tcPr>
          <w:p w14:paraId="53C144B4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0000"/>
          </w:tcPr>
          <w:p w14:paraId="3875898E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00"/>
          </w:tcPr>
          <w:p w14:paraId="102AD019" w14:textId="77777777" w:rsidR="00305932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Do rozważenia w przewlekłej niewydolności wątroby</w:t>
            </w:r>
          </w:p>
          <w:p w14:paraId="557E1BCF" w14:textId="77777777" w:rsidR="00305932" w:rsidRPr="00F61A88" w:rsidRDefault="00305932" w:rsidP="00305932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przypadku leków przeciwkrzepliwych może być konieczna modyfikacja terapii w oparciu o wytyczne</w:t>
            </w:r>
          </w:p>
        </w:tc>
      </w:tr>
      <w:tr w:rsidR="00305932" w:rsidRPr="009900FC" w14:paraId="35D16C43" w14:textId="77777777" w:rsidTr="00305932">
        <w:tc>
          <w:tcPr>
            <w:tcW w:w="2476" w:type="dxa"/>
          </w:tcPr>
          <w:p w14:paraId="5C0A874E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MOCZNIK, KREATYNINA</w:t>
            </w:r>
          </w:p>
        </w:tc>
        <w:tc>
          <w:tcPr>
            <w:tcW w:w="1347" w:type="dxa"/>
            <w:shd w:val="clear" w:color="auto" w:fill="FF0000"/>
          </w:tcPr>
          <w:p w14:paraId="1AF594BA" w14:textId="77777777" w:rsidR="00305932" w:rsidRPr="00305932" w:rsidRDefault="00305932" w:rsidP="00305932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835" w:type="dxa"/>
            <w:shd w:val="clear" w:color="auto" w:fill="FFFF00"/>
          </w:tcPr>
          <w:p w14:paraId="5A5771CB" w14:textId="77777777" w:rsidR="00305932" w:rsidRPr="00F61A88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Do rozważenia u pacjentów z ryzykiem ostrego uszkodzenia nerek</w:t>
            </w:r>
          </w:p>
        </w:tc>
        <w:tc>
          <w:tcPr>
            <w:tcW w:w="2970" w:type="dxa"/>
            <w:shd w:val="clear" w:color="auto" w:fill="92D050"/>
          </w:tcPr>
          <w:p w14:paraId="67B56ADC" w14:textId="77777777" w:rsidR="00305932" w:rsidRPr="006B3E4A" w:rsidRDefault="00305932" w:rsidP="003059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3E4A">
              <w:rPr>
                <w:rFonts w:ascii="Arial Narrow" w:hAnsi="Arial Narrow"/>
                <w:b/>
                <w:bCs/>
                <w:sz w:val="20"/>
                <w:szCs w:val="20"/>
              </w:rPr>
              <w:t>Tak</w:t>
            </w:r>
          </w:p>
        </w:tc>
      </w:tr>
      <w:tr w:rsidR="00305932" w:rsidRPr="009900FC" w14:paraId="55D32AF0" w14:textId="77777777" w:rsidTr="00305932">
        <w:tc>
          <w:tcPr>
            <w:tcW w:w="2476" w:type="dxa"/>
          </w:tcPr>
          <w:p w14:paraId="3E332739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EKG</w:t>
            </w:r>
          </w:p>
        </w:tc>
        <w:tc>
          <w:tcPr>
            <w:tcW w:w="1347" w:type="dxa"/>
            <w:shd w:val="clear" w:color="auto" w:fill="FF0000"/>
          </w:tcPr>
          <w:p w14:paraId="4B748A3A" w14:textId="77777777" w:rsidR="00305932" w:rsidRPr="00305932" w:rsidRDefault="00305932" w:rsidP="00305932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14:paraId="50E7A8B6" w14:textId="77777777" w:rsidR="00305932" w:rsidRPr="00F61A88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Do rozważenia w chorobach układu sercowo-naczyniowego</w:t>
            </w:r>
            <w:r>
              <w:rPr>
                <w:rFonts w:ascii="Arial Narrow" w:hAnsi="Arial Narrow"/>
                <w:sz w:val="20"/>
                <w:szCs w:val="20"/>
              </w:rPr>
              <w:t xml:space="preserve"> i </w:t>
            </w:r>
            <w:r w:rsidRPr="00F61A88">
              <w:rPr>
                <w:rFonts w:ascii="Arial Narrow" w:hAnsi="Arial Narrow"/>
                <w:sz w:val="20"/>
                <w:szCs w:val="20"/>
              </w:rPr>
              <w:t xml:space="preserve">nerek </w:t>
            </w:r>
            <w:r>
              <w:rPr>
                <w:rFonts w:ascii="Arial Narrow" w:hAnsi="Arial Narrow"/>
                <w:sz w:val="20"/>
                <w:szCs w:val="20"/>
              </w:rPr>
              <w:t>oraz</w:t>
            </w:r>
            <w:r w:rsidRPr="00F61A88">
              <w:rPr>
                <w:rFonts w:ascii="Arial Narrow" w:hAnsi="Arial Narrow"/>
                <w:sz w:val="20"/>
                <w:szCs w:val="20"/>
              </w:rPr>
              <w:t xml:space="preserve"> powikłaniach cukrzycy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92D050"/>
          </w:tcPr>
          <w:p w14:paraId="62403F8F" w14:textId="77777777" w:rsidR="00305932" w:rsidRPr="006B3E4A" w:rsidRDefault="00305932" w:rsidP="003059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3E4A">
              <w:rPr>
                <w:rFonts w:ascii="Arial Narrow" w:hAnsi="Arial Narrow"/>
                <w:b/>
                <w:bCs/>
                <w:sz w:val="20"/>
                <w:szCs w:val="20"/>
              </w:rPr>
              <w:t>Tak</w:t>
            </w:r>
          </w:p>
        </w:tc>
      </w:tr>
      <w:tr w:rsidR="00305932" w:rsidRPr="00F61A88" w14:paraId="555F6FD3" w14:textId="77777777" w:rsidTr="00305932">
        <w:tc>
          <w:tcPr>
            <w:tcW w:w="2476" w:type="dxa"/>
          </w:tcPr>
          <w:p w14:paraId="212318CC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SPIROMETRIA/GAZOMETRIA KRWI TĘTNICZEJ</w:t>
            </w:r>
          </w:p>
        </w:tc>
        <w:tc>
          <w:tcPr>
            <w:tcW w:w="1347" w:type="dxa"/>
            <w:shd w:val="clear" w:color="auto" w:fill="FF0000"/>
          </w:tcPr>
          <w:p w14:paraId="5A7B1B41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835" w:type="dxa"/>
            <w:shd w:val="clear" w:color="auto" w:fill="FF0000"/>
          </w:tcPr>
          <w:p w14:paraId="3FD181F4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970" w:type="dxa"/>
            <w:shd w:val="clear" w:color="auto" w:fill="FFFF00"/>
          </w:tcPr>
          <w:p w14:paraId="63733259" w14:textId="77777777" w:rsidR="00305932" w:rsidRPr="00F61A88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 rozważenia konsultacja ze specjalistą anestezjologii </w:t>
            </w:r>
          </w:p>
        </w:tc>
      </w:tr>
      <w:tr w:rsidR="00305932" w:rsidRPr="00F61A88" w14:paraId="1AE6E910" w14:textId="77777777" w:rsidTr="00305932">
        <w:tc>
          <w:tcPr>
            <w:tcW w:w="9628" w:type="dxa"/>
            <w:gridSpan w:val="4"/>
          </w:tcPr>
          <w:p w14:paraId="4951D648" w14:textId="77777777" w:rsidR="00305932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ROZLEGŁE/ZLOŻONE ZABIEGI CHIRURGICZNE</w:t>
            </w:r>
          </w:p>
          <w:p w14:paraId="63965FD2" w14:textId="77777777" w:rsidR="00305932" w:rsidRPr="00F61A88" w:rsidRDefault="00305932" w:rsidP="003059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(HISTERECTOMIA PRZEZBRZUSZNA, USUNIĘCIE TARCZYCY, WYMIANA STAWU, RESEKCJA JELITA GRUBEGO)</w:t>
            </w:r>
          </w:p>
        </w:tc>
      </w:tr>
      <w:tr w:rsidR="00305932" w:rsidRPr="00F61A88" w14:paraId="414305AB" w14:textId="77777777" w:rsidTr="00305932">
        <w:tc>
          <w:tcPr>
            <w:tcW w:w="2476" w:type="dxa"/>
          </w:tcPr>
          <w:p w14:paraId="2787C243" w14:textId="77777777" w:rsidR="00305932" w:rsidRPr="00F61A88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MORFOLOGIA KRWI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2D050"/>
          </w:tcPr>
          <w:p w14:paraId="1E3447B4" w14:textId="77777777" w:rsidR="00305932" w:rsidRPr="006B3E4A" w:rsidRDefault="00305932" w:rsidP="003059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3E4A">
              <w:rPr>
                <w:rFonts w:ascii="Arial Narrow" w:hAnsi="Arial Narrow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14:paraId="56AF832E" w14:textId="77777777" w:rsidR="00305932" w:rsidRPr="006B3E4A" w:rsidRDefault="00305932" w:rsidP="003059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3E4A">
              <w:rPr>
                <w:rFonts w:ascii="Arial Narrow" w:hAnsi="Arial Narrow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92D050"/>
          </w:tcPr>
          <w:p w14:paraId="26485DCB" w14:textId="77777777" w:rsidR="00305932" w:rsidRPr="006B3E4A" w:rsidRDefault="00305932" w:rsidP="003059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3E4A">
              <w:rPr>
                <w:rFonts w:ascii="Arial Narrow" w:hAnsi="Arial Narrow"/>
                <w:b/>
                <w:bCs/>
                <w:sz w:val="20"/>
                <w:szCs w:val="20"/>
              </w:rPr>
              <w:t>Tak</w:t>
            </w:r>
          </w:p>
        </w:tc>
      </w:tr>
      <w:tr w:rsidR="00305932" w:rsidRPr="00F61A88" w14:paraId="6C820296" w14:textId="77777777" w:rsidTr="00305932">
        <w:tc>
          <w:tcPr>
            <w:tcW w:w="2476" w:type="dxa"/>
          </w:tcPr>
          <w:p w14:paraId="433D518E" w14:textId="77777777" w:rsidR="00305932" w:rsidRPr="00F61A88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UKŁAD KRZEPNIĘCIA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0000"/>
          </w:tcPr>
          <w:p w14:paraId="226E85A9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0000"/>
          </w:tcPr>
          <w:p w14:paraId="050A6C68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00"/>
          </w:tcPr>
          <w:p w14:paraId="7BED743F" w14:textId="77777777" w:rsidR="00305932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Do rozważenia w przewlekłej niewydolności wątroby</w:t>
            </w:r>
          </w:p>
          <w:p w14:paraId="5F918401" w14:textId="77777777" w:rsidR="00305932" w:rsidRPr="00F61A88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przypadku leków przeciwkrzepliwych może być konieczna modyfikacja terapii w oparciu o wytyczne</w:t>
            </w:r>
          </w:p>
        </w:tc>
      </w:tr>
      <w:tr w:rsidR="00305932" w:rsidRPr="00F61A88" w14:paraId="43A40796" w14:textId="77777777" w:rsidTr="00305932">
        <w:tc>
          <w:tcPr>
            <w:tcW w:w="2476" w:type="dxa"/>
          </w:tcPr>
          <w:p w14:paraId="52AA27BB" w14:textId="77777777" w:rsidR="00305932" w:rsidRPr="00F61A88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MOCZNIK, KREATYNINA</w:t>
            </w:r>
          </w:p>
        </w:tc>
        <w:tc>
          <w:tcPr>
            <w:tcW w:w="1347" w:type="dxa"/>
            <w:shd w:val="clear" w:color="auto" w:fill="FFFF00"/>
          </w:tcPr>
          <w:p w14:paraId="64C318DB" w14:textId="77777777" w:rsidR="00305932" w:rsidRPr="00F61A88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Do rozważenia u pacjentów z ryzykiem ostrego uszkodzenia nerek</w:t>
            </w:r>
          </w:p>
        </w:tc>
        <w:tc>
          <w:tcPr>
            <w:tcW w:w="2835" w:type="dxa"/>
            <w:shd w:val="clear" w:color="auto" w:fill="92D050"/>
          </w:tcPr>
          <w:p w14:paraId="2B9D874A" w14:textId="77777777" w:rsidR="00305932" w:rsidRPr="006B3E4A" w:rsidRDefault="00305932" w:rsidP="003059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3E4A">
              <w:rPr>
                <w:rFonts w:ascii="Arial Narrow" w:hAnsi="Arial Narrow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970" w:type="dxa"/>
            <w:shd w:val="clear" w:color="auto" w:fill="92D050"/>
          </w:tcPr>
          <w:p w14:paraId="555BF3C7" w14:textId="77777777" w:rsidR="00305932" w:rsidRPr="006B3E4A" w:rsidRDefault="00305932" w:rsidP="003059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3E4A">
              <w:rPr>
                <w:rFonts w:ascii="Arial Narrow" w:hAnsi="Arial Narrow"/>
                <w:b/>
                <w:bCs/>
                <w:sz w:val="20"/>
                <w:szCs w:val="20"/>
              </w:rPr>
              <w:t>Tak</w:t>
            </w:r>
          </w:p>
        </w:tc>
      </w:tr>
      <w:tr w:rsidR="00305932" w:rsidRPr="00F61A88" w14:paraId="7ADA5CF0" w14:textId="77777777" w:rsidTr="00305932">
        <w:tc>
          <w:tcPr>
            <w:tcW w:w="2476" w:type="dxa"/>
          </w:tcPr>
          <w:p w14:paraId="06C3EDB9" w14:textId="77777777" w:rsidR="00305932" w:rsidRPr="00F61A88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EKG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00"/>
          </w:tcPr>
          <w:p w14:paraId="258378B9" w14:textId="77777777" w:rsidR="00305932" w:rsidRPr="00F61A88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Do rozważenia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&gt; 65 r.ż. </w:t>
            </w:r>
            <w:r w:rsidRPr="00F61A88">
              <w:rPr>
                <w:rFonts w:ascii="Arial Narrow" w:hAnsi="Arial Narrow"/>
                <w:sz w:val="20"/>
                <w:szCs w:val="20"/>
              </w:rPr>
              <w:t xml:space="preserve"> przy braku badania z ostatnich 12 miesięcy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14:paraId="3FBB129F" w14:textId="77777777" w:rsidR="00305932" w:rsidRPr="006B3E4A" w:rsidRDefault="00305932" w:rsidP="003059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3E4A">
              <w:rPr>
                <w:rFonts w:ascii="Arial Narrow" w:hAnsi="Arial Narrow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92D050"/>
          </w:tcPr>
          <w:p w14:paraId="06C62732" w14:textId="77777777" w:rsidR="00305932" w:rsidRPr="006B3E4A" w:rsidRDefault="00305932" w:rsidP="003059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3E4A">
              <w:rPr>
                <w:rFonts w:ascii="Arial Narrow" w:hAnsi="Arial Narrow"/>
                <w:b/>
                <w:bCs/>
                <w:sz w:val="20"/>
                <w:szCs w:val="20"/>
              </w:rPr>
              <w:t>Tak</w:t>
            </w:r>
          </w:p>
        </w:tc>
      </w:tr>
      <w:tr w:rsidR="00305932" w:rsidRPr="00F61A88" w14:paraId="3935D4F1" w14:textId="77777777" w:rsidTr="00305932">
        <w:tc>
          <w:tcPr>
            <w:tcW w:w="2476" w:type="dxa"/>
          </w:tcPr>
          <w:p w14:paraId="262C50BC" w14:textId="77777777" w:rsidR="00305932" w:rsidRPr="00F61A88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 w:rsidRPr="00F61A88">
              <w:rPr>
                <w:rFonts w:ascii="Arial Narrow" w:hAnsi="Arial Narrow"/>
                <w:sz w:val="20"/>
                <w:szCs w:val="20"/>
              </w:rPr>
              <w:t>SPIROMETRIA/GAZOMETRIA KRWI TĘTNICZEJ</w:t>
            </w:r>
          </w:p>
        </w:tc>
        <w:tc>
          <w:tcPr>
            <w:tcW w:w="1347" w:type="dxa"/>
            <w:shd w:val="clear" w:color="auto" w:fill="FF0000"/>
          </w:tcPr>
          <w:p w14:paraId="0D22055B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835" w:type="dxa"/>
            <w:shd w:val="clear" w:color="auto" w:fill="FF0000"/>
          </w:tcPr>
          <w:p w14:paraId="6D342B5A" w14:textId="77777777" w:rsidR="00305932" w:rsidRPr="00305932" w:rsidRDefault="00305932" w:rsidP="003059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0593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Nie rutynowo</w:t>
            </w:r>
          </w:p>
        </w:tc>
        <w:tc>
          <w:tcPr>
            <w:tcW w:w="2970" w:type="dxa"/>
            <w:shd w:val="clear" w:color="auto" w:fill="FFFF00"/>
          </w:tcPr>
          <w:p w14:paraId="05701DDA" w14:textId="77777777" w:rsidR="00305932" w:rsidRPr="00F61A88" w:rsidRDefault="00305932" w:rsidP="003059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 rozważenia konsultacja ze specjalistą anestezjologii </w:t>
            </w:r>
          </w:p>
        </w:tc>
      </w:tr>
    </w:tbl>
    <w:p w14:paraId="73329C51" w14:textId="1891F79E" w:rsidR="009900FC" w:rsidRDefault="006907CA" w:rsidP="00AF0D59">
      <w:pPr>
        <w:pStyle w:val="NormalnyWeb"/>
      </w:pPr>
      <w:r w:rsidRPr="006907CA">
        <w:t>Załącznik nr 1 do procedury kwalifikowania i przygotowania pacjenta do znieczulenia w SPSK-1 w Lublinie</w:t>
      </w:r>
      <w:r>
        <w:t xml:space="preserve"> </w:t>
      </w:r>
      <w:r w:rsidRPr="006907CA">
        <w:t xml:space="preserve">- wykaz obligatoryjnych badań laboratoryjnych i obrazowych niezbędnych w celu bezpiecznego przeprowadzenia </w:t>
      </w:r>
      <w:proofErr w:type="spellStart"/>
      <w:r w:rsidRPr="006907CA">
        <w:t>zabiegów</w:t>
      </w:r>
      <w:proofErr w:type="spellEnd"/>
      <w:r w:rsidRPr="006907CA">
        <w:t xml:space="preserve"> w trybie planowym</w:t>
      </w:r>
      <w:r>
        <w:t xml:space="preserve"> poza analgezję zewnątrzoponową porodu; </w:t>
      </w:r>
      <w:r w:rsidRPr="006907CA">
        <w:t xml:space="preserve">opracowano na podstawie </w:t>
      </w:r>
      <w:proofErr w:type="spellStart"/>
      <w:r w:rsidRPr="006907CA">
        <w:t>Routine</w:t>
      </w:r>
      <w:proofErr w:type="spellEnd"/>
      <w:r w:rsidRPr="006907CA">
        <w:t xml:space="preserve"> </w:t>
      </w:r>
      <w:proofErr w:type="spellStart"/>
      <w:r w:rsidRPr="006907CA">
        <w:t>preoperative</w:t>
      </w:r>
      <w:proofErr w:type="spellEnd"/>
      <w:r w:rsidRPr="006907CA">
        <w:t xml:space="preserve"> </w:t>
      </w:r>
      <w:proofErr w:type="spellStart"/>
      <w:r w:rsidRPr="006907CA">
        <w:t>tests</w:t>
      </w:r>
      <w:proofErr w:type="spellEnd"/>
      <w:r w:rsidRPr="006907CA">
        <w:t xml:space="preserve"> for </w:t>
      </w:r>
      <w:proofErr w:type="spellStart"/>
      <w:r w:rsidRPr="006907CA">
        <w:t>elective</w:t>
      </w:r>
      <w:proofErr w:type="spellEnd"/>
      <w:r w:rsidRPr="006907CA">
        <w:t xml:space="preserve"> </w:t>
      </w:r>
      <w:proofErr w:type="spellStart"/>
      <w:r w:rsidRPr="006907CA">
        <w:t>surgery</w:t>
      </w:r>
      <w:proofErr w:type="spellEnd"/>
      <w:r w:rsidRPr="006907CA">
        <w:t xml:space="preserve">’, NICE </w:t>
      </w:r>
      <w:proofErr w:type="spellStart"/>
      <w:r w:rsidRPr="006907CA">
        <w:t>guideline</w:t>
      </w:r>
      <w:proofErr w:type="spellEnd"/>
      <w:r w:rsidRPr="006907CA">
        <w:t xml:space="preserve"> NG45 (</w:t>
      </w:r>
      <w:r w:rsidR="00AF0D59">
        <w:t>kwiecień</w:t>
      </w:r>
      <w:r w:rsidRPr="006907CA">
        <w:t xml:space="preserve"> 2016)</w:t>
      </w:r>
      <w:r w:rsidR="00AF0D59">
        <w:t>.</w:t>
      </w:r>
    </w:p>
    <w:p w14:paraId="5F6E6924" w14:textId="77777777" w:rsidR="006B3E4A" w:rsidRDefault="006B3E4A" w:rsidP="00AF0D59">
      <w:pPr>
        <w:pStyle w:val="NormalnyWeb"/>
      </w:pPr>
    </w:p>
    <w:p w14:paraId="02E81365" w14:textId="77777777" w:rsidR="00305932" w:rsidRDefault="00305932" w:rsidP="00AF0D59">
      <w:pPr>
        <w:pStyle w:val="NormalnyWeb"/>
      </w:pPr>
    </w:p>
    <w:p w14:paraId="66379DB3" w14:textId="77777777" w:rsidR="00305932" w:rsidRDefault="00305932" w:rsidP="00AF0D59">
      <w:pPr>
        <w:pStyle w:val="NormalnyWeb"/>
      </w:pPr>
    </w:p>
    <w:p w14:paraId="5007734B" w14:textId="3416B557" w:rsidR="00AF0D59" w:rsidRDefault="00AF0D59" w:rsidP="00AF0D59">
      <w:pPr>
        <w:pStyle w:val="NormalnyWeb"/>
      </w:pPr>
      <w:r>
        <w:t>POZOSTAŁE BADANIA PRZEDOPERACYJNE</w:t>
      </w:r>
    </w:p>
    <w:p w14:paraId="32B3FB56" w14:textId="6AE7CBD3" w:rsidR="00AF0D59" w:rsidRDefault="00AF0D59" w:rsidP="00AF0D59">
      <w:pPr>
        <w:pStyle w:val="NormalnyWeb"/>
        <w:numPr>
          <w:ilvl w:val="0"/>
          <w:numId w:val="10"/>
        </w:numPr>
      </w:pPr>
      <w:r>
        <w:t>TEST CIĄŻOWY</w:t>
      </w:r>
    </w:p>
    <w:p w14:paraId="5616FE52" w14:textId="77777777" w:rsidR="00AF0D59" w:rsidRDefault="00AF0D59" w:rsidP="00AF0D59">
      <w:pPr>
        <w:pStyle w:val="NormalnyWeb"/>
        <w:numPr>
          <w:ilvl w:val="1"/>
          <w:numId w:val="10"/>
        </w:numPr>
      </w:pPr>
      <w:r>
        <w:t>W dniu zabiegu należy zapytać się pacjentki w wieku rozrodczym, czy istnieje możliwość, że jest w ciąży</w:t>
      </w:r>
    </w:p>
    <w:p w14:paraId="21DDC120" w14:textId="3755F1B0" w:rsidR="00AF0D59" w:rsidRDefault="00AF0D59" w:rsidP="00AF0D59">
      <w:pPr>
        <w:pStyle w:val="NormalnyWeb"/>
        <w:numPr>
          <w:ilvl w:val="1"/>
          <w:numId w:val="10"/>
        </w:numPr>
      </w:pPr>
      <w:r>
        <w:t xml:space="preserve">Pacjentki, u których istnieje taka możliwość powinny być poinformowane o możliwych skutkach ubocznych znieczulenia i zabiegu operacyjnego dla płodu </w:t>
      </w:r>
    </w:p>
    <w:p w14:paraId="7D228AAA" w14:textId="2A871567" w:rsidR="00AF0D59" w:rsidRDefault="00AF0D59" w:rsidP="00AF0D59">
      <w:pPr>
        <w:pStyle w:val="NormalnyWeb"/>
        <w:numPr>
          <w:ilvl w:val="1"/>
          <w:numId w:val="10"/>
        </w:numPr>
      </w:pPr>
      <w:r>
        <w:t>Należy udokumentować rozmowę z pacjentką na temat ewentualnej konieczności przeprowadzenia test ciążowego</w:t>
      </w:r>
    </w:p>
    <w:p w14:paraId="6E25F5C7" w14:textId="41C2EC85" w:rsidR="00AF0D59" w:rsidRDefault="00AF0D59" w:rsidP="00AF0D59">
      <w:pPr>
        <w:pStyle w:val="NormalnyWeb"/>
        <w:numPr>
          <w:ilvl w:val="1"/>
          <w:numId w:val="10"/>
        </w:numPr>
      </w:pPr>
      <w:r>
        <w:t>W razie wątpliwości dotyczących ewentualnej ciąży należy przeprowadzić test ciążowy po uzyskaniu zgody pacjentki</w:t>
      </w:r>
    </w:p>
    <w:p w14:paraId="43179CD9" w14:textId="77777777" w:rsidR="00AF0D59" w:rsidRDefault="00AF0D59" w:rsidP="00AF0D59">
      <w:pPr>
        <w:pStyle w:val="NormalnyWeb"/>
        <w:ind w:left="1440"/>
      </w:pPr>
    </w:p>
    <w:p w14:paraId="250BADE5" w14:textId="54179648" w:rsidR="00AF0D59" w:rsidRDefault="00AF0D59" w:rsidP="00AF0D59">
      <w:pPr>
        <w:pStyle w:val="NormalnyWeb"/>
        <w:numPr>
          <w:ilvl w:val="0"/>
          <w:numId w:val="10"/>
        </w:numPr>
      </w:pPr>
      <w:r>
        <w:t>HbA1c</w:t>
      </w:r>
    </w:p>
    <w:p w14:paraId="5099D5A9" w14:textId="75B9F31A" w:rsidR="00AF0D59" w:rsidRDefault="00AF0D59" w:rsidP="00AF0D59">
      <w:pPr>
        <w:pStyle w:val="NormalnyWeb"/>
        <w:numPr>
          <w:ilvl w:val="1"/>
          <w:numId w:val="10"/>
        </w:numPr>
      </w:pPr>
      <w:r>
        <w:t>Nie należy zlecać badania pacjentom bez rozpoznanej cukrzycy</w:t>
      </w:r>
    </w:p>
    <w:p w14:paraId="76C4AD04" w14:textId="7CEEA232" w:rsidR="00AF0D59" w:rsidRDefault="00AF0D59" w:rsidP="00AF0D59">
      <w:pPr>
        <w:pStyle w:val="NormalnyWeb"/>
        <w:numPr>
          <w:ilvl w:val="1"/>
          <w:numId w:val="10"/>
        </w:numPr>
      </w:pPr>
      <w:r>
        <w:t xml:space="preserve">Pacjent </w:t>
      </w:r>
      <w:r w:rsidR="00561070">
        <w:t>leczony z powodu cukrzycy powinien okazać ostatni wynik pomiaru, który należy udokumentować w historii choroby</w:t>
      </w:r>
    </w:p>
    <w:p w14:paraId="1BC56787" w14:textId="6D2FD628" w:rsidR="00561070" w:rsidRDefault="00561070" w:rsidP="00561070">
      <w:pPr>
        <w:pStyle w:val="NormalnyWeb"/>
        <w:numPr>
          <w:ilvl w:val="1"/>
          <w:numId w:val="10"/>
        </w:numPr>
      </w:pPr>
      <w:r>
        <w:t>W razie braku wyniku badania z ostatnich 3 miesięcy należy wykonać kontrolne oznaczenie poziomu HbA1c</w:t>
      </w:r>
    </w:p>
    <w:p w14:paraId="2BC21694" w14:textId="77777777" w:rsidR="00561070" w:rsidRDefault="00561070" w:rsidP="00561070">
      <w:pPr>
        <w:pStyle w:val="NormalnyWeb"/>
        <w:ind w:left="1440"/>
      </w:pPr>
    </w:p>
    <w:p w14:paraId="74D25230" w14:textId="3C599B39" w:rsidR="00561070" w:rsidRDefault="00561070" w:rsidP="00561070">
      <w:pPr>
        <w:pStyle w:val="NormalnyWeb"/>
        <w:numPr>
          <w:ilvl w:val="0"/>
          <w:numId w:val="10"/>
        </w:numPr>
      </w:pPr>
      <w:r>
        <w:t xml:space="preserve">Ogólna analiza moczu </w:t>
      </w:r>
    </w:p>
    <w:p w14:paraId="1A7ECB4A" w14:textId="164F8CE5" w:rsidR="007A5F0F" w:rsidRDefault="007A5F0F" w:rsidP="007A5F0F">
      <w:pPr>
        <w:pStyle w:val="NormalnyWeb"/>
        <w:numPr>
          <w:ilvl w:val="1"/>
          <w:numId w:val="10"/>
        </w:numPr>
      </w:pPr>
      <w:r>
        <w:t>Nie powinno zlecać się tego badania w sposób rutynowy</w:t>
      </w:r>
    </w:p>
    <w:p w14:paraId="27817EDB" w14:textId="59ED1F6B" w:rsidR="007A5F0F" w:rsidRDefault="007A5F0F" w:rsidP="007A5F0F">
      <w:pPr>
        <w:pStyle w:val="NormalnyWeb"/>
        <w:numPr>
          <w:ilvl w:val="1"/>
          <w:numId w:val="10"/>
        </w:numPr>
      </w:pPr>
      <w:r>
        <w:t>Można rozważyć badanie mikroskopowe i pobranie materiału do badań mikrobiologicznych (środkowy strumień moczu) przed planowanym zabiegiem operacyjnym, jeżeli stwierdzenie zakażenia układu moczowego wpłynie na decyzję o leczeniu chirurgicznym</w:t>
      </w:r>
    </w:p>
    <w:p w14:paraId="3E1692A0" w14:textId="77777777" w:rsidR="007A5F0F" w:rsidRDefault="007A5F0F" w:rsidP="007A5F0F">
      <w:pPr>
        <w:pStyle w:val="NormalnyWeb"/>
        <w:ind w:left="1440"/>
      </w:pPr>
    </w:p>
    <w:p w14:paraId="0D81436B" w14:textId="3F3A1362" w:rsidR="007A5F0F" w:rsidRDefault="007A5F0F" w:rsidP="007A5F0F">
      <w:pPr>
        <w:pStyle w:val="NormalnyWeb"/>
        <w:numPr>
          <w:ilvl w:val="0"/>
          <w:numId w:val="10"/>
        </w:numPr>
      </w:pPr>
      <w:r>
        <w:t xml:space="preserve">RTG </w:t>
      </w:r>
      <w:proofErr w:type="spellStart"/>
      <w:r>
        <w:t>klp</w:t>
      </w:r>
      <w:proofErr w:type="spellEnd"/>
    </w:p>
    <w:p w14:paraId="108F8131" w14:textId="77777777" w:rsidR="007A5F0F" w:rsidRDefault="007A5F0F" w:rsidP="007A5F0F">
      <w:pPr>
        <w:pStyle w:val="NormalnyWeb"/>
        <w:numPr>
          <w:ilvl w:val="1"/>
          <w:numId w:val="10"/>
        </w:numPr>
      </w:pPr>
      <w:r>
        <w:t>Nie powinno zlecać się tego badania w sposób rutynowy</w:t>
      </w:r>
    </w:p>
    <w:p w14:paraId="0BD8E028" w14:textId="77777777" w:rsidR="007A5F0F" w:rsidRDefault="007A5F0F" w:rsidP="007A5F0F">
      <w:pPr>
        <w:pStyle w:val="NormalnyWeb"/>
        <w:ind w:left="1440"/>
      </w:pPr>
    </w:p>
    <w:p w14:paraId="20BEFCDE" w14:textId="7BF6717F" w:rsidR="007A5F0F" w:rsidRDefault="007A5F0F" w:rsidP="007A5F0F">
      <w:pPr>
        <w:pStyle w:val="NormalnyWeb"/>
        <w:numPr>
          <w:ilvl w:val="0"/>
          <w:numId w:val="10"/>
        </w:numPr>
      </w:pPr>
      <w:r>
        <w:t xml:space="preserve">Echokardiografia </w:t>
      </w:r>
    </w:p>
    <w:p w14:paraId="029866C5" w14:textId="77777777" w:rsidR="007A5F0F" w:rsidRDefault="007A5F0F" w:rsidP="007A5F0F">
      <w:pPr>
        <w:pStyle w:val="NormalnyWeb"/>
        <w:numPr>
          <w:ilvl w:val="1"/>
          <w:numId w:val="10"/>
        </w:numPr>
      </w:pPr>
      <w:r>
        <w:t>Nie powinno zlecać się tego badania w sposób rutynowy</w:t>
      </w:r>
    </w:p>
    <w:p w14:paraId="4A06D14E" w14:textId="6CF24698" w:rsidR="007A5F0F" w:rsidRDefault="007A5F0F" w:rsidP="007A5F0F">
      <w:pPr>
        <w:pStyle w:val="NormalnyWeb"/>
        <w:numPr>
          <w:ilvl w:val="1"/>
          <w:numId w:val="10"/>
        </w:numPr>
      </w:pPr>
      <w:r>
        <w:t>Można rozważyć przeprowadzenie badania w następujących przypadkach</w:t>
      </w:r>
    </w:p>
    <w:p w14:paraId="649C4F4C" w14:textId="00889420" w:rsidR="007A5F0F" w:rsidRDefault="007A5F0F" w:rsidP="007A5F0F">
      <w:pPr>
        <w:pStyle w:val="NormalnyWeb"/>
        <w:numPr>
          <w:ilvl w:val="2"/>
          <w:numId w:val="10"/>
        </w:numPr>
      </w:pPr>
      <w:r>
        <w:t>Obecność szmerów sercowych oraz jakikolwiek objaw ze strony układu krążenia (duszność, omdlenia, ból w klatce piersiowej)</w:t>
      </w:r>
    </w:p>
    <w:p w14:paraId="338A07DB" w14:textId="21EB64D7" w:rsidR="007A5F0F" w:rsidRDefault="007A5F0F" w:rsidP="007A5F0F">
      <w:pPr>
        <w:pStyle w:val="NormalnyWeb"/>
        <w:numPr>
          <w:ilvl w:val="2"/>
          <w:numId w:val="10"/>
        </w:numPr>
      </w:pPr>
      <w:r>
        <w:t>Objawy niewydolności serca</w:t>
      </w:r>
    </w:p>
    <w:p w14:paraId="2C47FC98" w14:textId="0215EF24" w:rsidR="007A5F0F" w:rsidRDefault="007A5F0F" w:rsidP="007A5F0F">
      <w:pPr>
        <w:pStyle w:val="NormalnyWeb"/>
        <w:numPr>
          <w:ilvl w:val="1"/>
          <w:numId w:val="10"/>
        </w:numPr>
      </w:pPr>
      <w:r>
        <w:t>Przed zleceniem badania</w:t>
      </w:r>
      <w:r w:rsidR="00F016C9">
        <w:t xml:space="preserve"> echokardiograficznego</w:t>
      </w:r>
      <w:r>
        <w:t xml:space="preserve"> należy zlecić badanie EKG</w:t>
      </w:r>
      <w:r w:rsidR="00F016C9">
        <w:t xml:space="preserve"> i skonsultować wynik ze specjalistą </w:t>
      </w:r>
      <w:r w:rsidR="00996828">
        <w:t>chorób wewnętrznych</w:t>
      </w:r>
    </w:p>
    <w:p w14:paraId="3ACF9F56" w14:textId="77777777" w:rsidR="007A5F0F" w:rsidRDefault="007A5F0F" w:rsidP="007A5F0F">
      <w:pPr>
        <w:pStyle w:val="NormalnyWeb"/>
        <w:ind w:left="1440"/>
      </w:pPr>
    </w:p>
    <w:p w14:paraId="534B45A4" w14:textId="10209B96" w:rsidR="00AF0D59" w:rsidRDefault="00AF0D59" w:rsidP="00AF0D59">
      <w:pPr>
        <w:pStyle w:val="NormalnyWeb"/>
      </w:pPr>
    </w:p>
    <w:p w14:paraId="200A43A2" w14:textId="77777777" w:rsidR="00AF0D59" w:rsidRPr="007A5F0F" w:rsidRDefault="00AF0D59" w:rsidP="00AF0D59">
      <w:pPr>
        <w:pStyle w:val="NormalnyWeb"/>
      </w:pPr>
    </w:p>
    <w:sectPr w:rsidR="00AF0D59" w:rsidRPr="007A5F0F" w:rsidSect="00F61A88">
      <w:pgSz w:w="11906" w:h="16838"/>
      <w:pgMar w:top="1134" w:right="1134" w:bottom="1134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9566" w14:textId="77777777" w:rsidR="00DB6C1F" w:rsidRDefault="00DB6C1F" w:rsidP="00AF0D59">
      <w:r>
        <w:separator/>
      </w:r>
    </w:p>
  </w:endnote>
  <w:endnote w:type="continuationSeparator" w:id="0">
    <w:p w14:paraId="7D554F71" w14:textId="77777777" w:rsidR="00DB6C1F" w:rsidRDefault="00DB6C1F" w:rsidP="00AF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FE1D" w14:textId="77777777" w:rsidR="00DB6C1F" w:rsidRDefault="00DB6C1F" w:rsidP="00AF0D59">
      <w:r>
        <w:separator/>
      </w:r>
    </w:p>
  </w:footnote>
  <w:footnote w:type="continuationSeparator" w:id="0">
    <w:p w14:paraId="61487569" w14:textId="77777777" w:rsidR="00DB6C1F" w:rsidRDefault="00DB6C1F" w:rsidP="00AF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12"/>
    <w:multiLevelType w:val="hybridMultilevel"/>
    <w:tmpl w:val="5CA82D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25A23"/>
    <w:multiLevelType w:val="multilevel"/>
    <w:tmpl w:val="65086B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1AAA2344"/>
    <w:multiLevelType w:val="multilevel"/>
    <w:tmpl w:val="2F02B6B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1C0B16FC"/>
    <w:multiLevelType w:val="multilevel"/>
    <w:tmpl w:val="CD8A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9042C"/>
    <w:multiLevelType w:val="multilevel"/>
    <w:tmpl w:val="89B6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975B3"/>
    <w:multiLevelType w:val="multilevel"/>
    <w:tmpl w:val="70A8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20EEE"/>
    <w:multiLevelType w:val="multilevel"/>
    <w:tmpl w:val="0154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142A3"/>
    <w:multiLevelType w:val="multilevel"/>
    <w:tmpl w:val="6CFC8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62121B6D"/>
    <w:multiLevelType w:val="hybridMultilevel"/>
    <w:tmpl w:val="B55E5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E5E4F"/>
    <w:multiLevelType w:val="multilevel"/>
    <w:tmpl w:val="7290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242368">
    <w:abstractNumId w:val="1"/>
  </w:num>
  <w:num w:numId="2" w16cid:durableId="707141161">
    <w:abstractNumId w:val="7"/>
  </w:num>
  <w:num w:numId="3" w16cid:durableId="83918257">
    <w:abstractNumId w:val="2"/>
  </w:num>
  <w:num w:numId="4" w16cid:durableId="263271573">
    <w:abstractNumId w:val="0"/>
  </w:num>
  <w:num w:numId="5" w16cid:durableId="1336541676">
    <w:abstractNumId w:val="6"/>
  </w:num>
  <w:num w:numId="6" w16cid:durableId="1929384851">
    <w:abstractNumId w:val="9"/>
  </w:num>
  <w:num w:numId="7" w16cid:durableId="426125011">
    <w:abstractNumId w:val="3"/>
  </w:num>
  <w:num w:numId="8" w16cid:durableId="800457492">
    <w:abstractNumId w:val="4"/>
  </w:num>
  <w:num w:numId="9" w16cid:durableId="858275465">
    <w:abstractNumId w:val="5"/>
  </w:num>
  <w:num w:numId="10" w16cid:durableId="12261793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FB"/>
    <w:rsid w:val="00305932"/>
    <w:rsid w:val="00401AA0"/>
    <w:rsid w:val="00561070"/>
    <w:rsid w:val="00683194"/>
    <w:rsid w:val="006907CA"/>
    <w:rsid w:val="006B3E4A"/>
    <w:rsid w:val="00725E68"/>
    <w:rsid w:val="007406A3"/>
    <w:rsid w:val="007A5F0F"/>
    <w:rsid w:val="009900FC"/>
    <w:rsid w:val="00996828"/>
    <w:rsid w:val="00A12FAF"/>
    <w:rsid w:val="00AF0D59"/>
    <w:rsid w:val="00B14ECF"/>
    <w:rsid w:val="00BA6475"/>
    <w:rsid w:val="00BD42FB"/>
    <w:rsid w:val="00DB566A"/>
    <w:rsid w:val="00DB6C1F"/>
    <w:rsid w:val="00F016C9"/>
    <w:rsid w:val="00F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69A9"/>
  <w15:docId w15:val="{FBD1FAA9-E259-4D47-86BD-73655BD9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DB566A"/>
    <w:pPr>
      <w:ind w:left="720"/>
      <w:contextualSpacing/>
    </w:pPr>
  </w:style>
  <w:style w:type="table" w:styleId="Tabela-Siatka">
    <w:name w:val="Table Grid"/>
    <w:basedOn w:val="Standardowy"/>
    <w:uiPriority w:val="39"/>
    <w:rsid w:val="006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907CA"/>
    <w:pPr>
      <w:widowControl/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F0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D59"/>
  </w:style>
  <w:style w:type="paragraph" w:styleId="Stopka">
    <w:name w:val="footer"/>
    <w:basedOn w:val="Normalny"/>
    <w:link w:val="StopkaZnak"/>
    <w:uiPriority w:val="99"/>
    <w:unhideWhenUsed/>
    <w:rsid w:val="00AF0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Nn49JjFniKEcHLJ97tjT91rTWQ==">AMUW2mX24AesmlbjXxm/xlllNZsKWo8EVcsYzDWa5Zy35kg1NtyWllZtcWXxFK11lWrBItvrhqThcjuLxGYDpx5R2/t1LbhCgVbysBrRizd1AK+WB+CvJ/8=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Kutnik</dc:creator>
  <cp:lastModifiedBy>Mirosław Czuczwar</cp:lastModifiedBy>
  <cp:revision>10</cp:revision>
  <dcterms:created xsi:type="dcterms:W3CDTF">2023-05-15T08:19:00Z</dcterms:created>
  <dcterms:modified xsi:type="dcterms:W3CDTF">2023-05-16T07:23:00Z</dcterms:modified>
</cp:coreProperties>
</file>